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10A9" w14:textId="40E1925E" w:rsidR="00B90989" w:rsidRPr="001308C1" w:rsidRDefault="00B90989" w:rsidP="001308C1">
      <w:pPr>
        <w:pStyle w:val="Akapitzlist"/>
        <w:ind w:left="0"/>
        <w:jc w:val="center"/>
        <w:rPr>
          <w:rFonts w:cs="Calibri"/>
          <w:b/>
          <w:bCs/>
          <w:color w:val="0070C0"/>
          <w:sz w:val="28"/>
          <w:szCs w:val="28"/>
        </w:rPr>
      </w:pPr>
      <w:r w:rsidRPr="00335C84">
        <w:rPr>
          <w:rFonts w:cs="Calibri"/>
          <w:b/>
          <w:bCs/>
          <w:color w:val="0070C0"/>
          <w:sz w:val="28"/>
          <w:szCs w:val="28"/>
        </w:rPr>
        <w:t>Wprowadzone zmiany</w:t>
      </w:r>
      <w:r>
        <w:rPr>
          <w:rFonts w:cs="Calibri"/>
          <w:b/>
          <w:bCs/>
          <w:color w:val="0070C0"/>
          <w:sz w:val="28"/>
          <w:szCs w:val="28"/>
        </w:rPr>
        <w:t xml:space="preserve"> w Programie „Czyste Powietrze”, </w:t>
      </w:r>
      <w:r w:rsidR="001308C1">
        <w:rPr>
          <w:rFonts w:cs="Calibri"/>
          <w:b/>
          <w:bCs/>
          <w:color w:val="0070C0"/>
          <w:sz w:val="28"/>
          <w:szCs w:val="28"/>
        </w:rPr>
        <w:br/>
      </w:r>
      <w:r>
        <w:rPr>
          <w:rFonts w:cs="Calibri"/>
          <w:b/>
          <w:bCs/>
          <w:color w:val="0070C0"/>
          <w:sz w:val="28"/>
          <w:szCs w:val="28"/>
        </w:rPr>
        <w:t>ogłoszone 22.04.2024 r.</w:t>
      </w:r>
    </w:p>
    <w:p w14:paraId="07941C08" w14:textId="77777777" w:rsidR="00B90989" w:rsidRPr="00646A57" w:rsidRDefault="00B90989" w:rsidP="000978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46A57">
        <w:rPr>
          <w:rFonts w:asciiTheme="minorHAnsi" w:hAnsiTheme="minorHAnsi" w:cstheme="minorHAnsi"/>
          <w:b/>
        </w:rPr>
        <w:t xml:space="preserve">Zmiany dotyczące pomp ciepła, kotłów zgazowujących drewno o podwyższonym standardzie oraz kotłów na </w:t>
      </w:r>
      <w:proofErr w:type="spellStart"/>
      <w:r w:rsidRPr="00646A57">
        <w:rPr>
          <w:rFonts w:asciiTheme="minorHAnsi" w:hAnsiTheme="minorHAnsi" w:cstheme="minorHAnsi"/>
          <w:b/>
        </w:rPr>
        <w:t>pellet</w:t>
      </w:r>
      <w:proofErr w:type="spellEnd"/>
      <w:r w:rsidRPr="00646A57">
        <w:rPr>
          <w:rFonts w:asciiTheme="minorHAnsi" w:hAnsiTheme="minorHAnsi" w:cstheme="minorHAnsi"/>
          <w:b/>
        </w:rPr>
        <w:t xml:space="preserve"> drzewny o podwyższonym standardzie, dofinansowywanych w ramach Programu</w:t>
      </w:r>
      <w:r>
        <w:rPr>
          <w:rFonts w:asciiTheme="minorHAnsi" w:hAnsiTheme="minorHAnsi" w:cstheme="minorHAnsi"/>
          <w:b/>
        </w:rPr>
        <w:t>.</w:t>
      </w:r>
    </w:p>
    <w:p w14:paraId="58042351" w14:textId="77777777" w:rsidR="00B90989" w:rsidRDefault="00B90989" w:rsidP="0009788C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Pr="001561F5">
        <w:rPr>
          <w:rFonts w:asciiTheme="minorHAnsi" w:hAnsiTheme="minorHAnsi" w:cstheme="minorHAnsi"/>
          <w:bCs/>
        </w:rPr>
        <w:t xml:space="preserve">osztem kwalifikowanym w ramach </w:t>
      </w:r>
      <w:r>
        <w:rPr>
          <w:rFonts w:asciiTheme="minorHAnsi" w:hAnsiTheme="minorHAnsi" w:cstheme="minorHAnsi"/>
          <w:bCs/>
        </w:rPr>
        <w:t>P</w:t>
      </w:r>
      <w:r w:rsidRPr="001561F5">
        <w:rPr>
          <w:rFonts w:asciiTheme="minorHAnsi" w:hAnsiTheme="minorHAnsi" w:cstheme="minorHAnsi"/>
          <w:bCs/>
        </w:rPr>
        <w:t xml:space="preserve">rogramu </w:t>
      </w:r>
      <w:r>
        <w:rPr>
          <w:rFonts w:asciiTheme="minorHAnsi" w:hAnsiTheme="minorHAnsi" w:cstheme="minorHAnsi"/>
          <w:bCs/>
        </w:rPr>
        <w:t>mogą</w:t>
      </w:r>
      <w:r w:rsidRPr="001561F5">
        <w:rPr>
          <w:rFonts w:asciiTheme="minorHAnsi" w:hAnsiTheme="minorHAnsi" w:cstheme="minorHAnsi"/>
          <w:bCs/>
        </w:rPr>
        <w:t xml:space="preserve"> być wyłącznie pompy ciepła</w:t>
      </w:r>
      <w:r>
        <w:rPr>
          <w:rFonts w:asciiTheme="minorHAnsi" w:hAnsiTheme="minorHAnsi" w:cstheme="minorHAnsi"/>
          <w:bCs/>
        </w:rPr>
        <w:t xml:space="preserve">, </w:t>
      </w:r>
      <w:r w:rsidRPr="00F443DB">
        <w:rPr>
          <w:rFonts w:asciiTheme="minorHAnsi" w:hAnsiTheme="minorHAnsi" w:cstheme="minorHAnsi"/>
          <w:bCs/>
        </w:rPr>
        <w:t>kotł</w:t>
      </w:r>
      <w:r>
        <w:rPr>
          <w:rFonts w:asciiTheme="minorHAnsi" w:hAnsiTheme="minorHAnsi" w:cstheme="minorHAnsi"/>
          <w:bCs/>
        </w:rPr>
        <w:t>y</w:t>
      </w:r>
      <w:r w:rsidRPr="00F443DB">
        <w:rPr>
          <w:rFonts w:asciiTheme="minorHAnsi" w:hAnsiTheme="minorHAnsi" w:cstheme="minorHAnsi"/>
          <w:bCs/>
        </w:rPr>
        <w:t xml:space="preserve"> zgazowując</w:t>
      </w:r>
      <w:r>
        <w:rPr>
          <w:rFonts w:asciiTheme="minorHAnsi" w:hAnsiTheme="minorHAnsi" w:cstheme="minorHAnsi"/>
          <w:bCs/>
        </w:rPr>
        <w:t>e</w:t>
      </w:r>
      <w:r w:rsidRPr="00F443DB">
        <w:rPr>
          <w:rFonts w:asciiTheme="minorHAnsi" w:hAnsiTheme="minorHAnsi" w:cstheme="minorHAnsi"/>
          <w:bCs/>
        </w:rPr>
        <w:t xml:space="preserve"> drewno o podwyższonym standardzie</w:t>
      </w:r>
      <w:r>
        <w:rPr>
          <w:rFonts w:asciiTheme="minorHAnsi" w:hAnsiTheme="minorHAnsi" w:cstheme="minorHAnsi"/>
          <w:bCs/>
        </w:rPr>
        <w:t xml:space="preserve"> oraz </w:t>
      </w:r>
      <w:r w:rsidRPr="00F443DB">
        <w:rPr>
          <w:rFonts w:asciiTheme="minorHAnsi" w:hAnsiTheme="minorHAnsi" w:cstheme="minorHAnsi"/>
          <w:bCs/>
        </w:rPr>
        <w:t>kotł</w:t>
      </w:r>
      <w:r>
        <w:rPr>
          <w:rFonts w:asciiTheme="minorHAnsi" w:hAnsiTheme="minorHAnsi" w:cstheme="minorHAnsi"/>
          <w:bCs/>
        </w:rPr>
        <w:t>y</w:t>
      </w:r>
      <w:r w:rsidRPr="00F443DB">
        <w:rPr>
          <w:rFonts w:asciiTheme="minorHAnsi" w:hAnsiTheme="minorHAnsi" w:cstheme="minorHAnsi"/>
          <w:bCs/>
        </w:rPr>
        <w:t xml:space="preserve"> na </w:t>
      </w:r>
      <w:proofErr w:type="spellStart"/>
      <w:r w:rsidRPr="00F443DB">
        <w:rPr>
          <w:rFonts w:asciiTheme="minorHAnsi" w:hAnsiTheme="minorHAnsi" w:cstheme="minorHAnsi"/>
          <w:bCs/>
        </w:rPr>
        <w:t>pellet</w:t>
      </w:r>
      <w:proofErr w:type="spellEnd"/>
      <w:r w:rsidRPr="00F443DB">
        <w:rPr>
          <w:rFonts w:asciiTheme="minorHAnsi" w:hAnsiTheme="minorHAnsi" w:cstheme="minorHAnsi"/>
          <w:bCs/>
        </w:rPr>
        <w:t xml:space="preserve"> drzewny o podwyższonym standardzie </w:t>
      </w:r>
      <w:r w:rsidRPr="00646A57">
        <w:rPr>
          <w:rFonts w:asciiTheme="minorHAnsi" w:hAnsiTheme="minorHAnsi" w:cstheme="minorHAnsi"/>
          <w:b/>
        </w:rPr>
        <w:t>wpisane na listę zielonych urządzeń i materiałów (ZUM),</w:t>
      </w:r>
      <w:r w:rsidRPr="001561F5">
        <w:rPr>
          <w:rFonts w:asciiTheme="minorHAnsi" w:hAnsiTheme="minorHAnsi" w:cstheme="minorHAnsi"/>
          <w:bCs/>
        </w:rPr>
        <w:t xml:space="preserve"> która jest dostępna na stronie internetowej </w:t>
      </w:r>
      <w:hyperlink r:id="rId5" w:history="1">
        <w:r w:rsidRPr="001561F5">
          <w:rPr>
            <w:rStyle w:val="Hipercze"/>
            <w:rFonts w:asciiTheme="minorHAnsi" w:hAnsiTheme="minorHAnsi" w:cstheme="minorHAnsi"/>
            <w:bCs/>
          </w:rPr>
          <w:t>https://lista-zum.ios.edu.pl/</w:t>
        </w:r>
      </w:hyperlink>
      <w:r w:rsidRPr="001561F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31CBAE0C" w14:textId="75477267" w:rsidR="00B90989" w:rsidRPr="00970580" w:rsidRDefault="00B90989" w:rsidP="0009788C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970580">
        <w:rPr>
          <w:rFonts w:asciiTheme="minorHAnsi" w:hAnsiTheme="minorHAnsi" w:cstheme="minorHAnsi"/>
          <w:bCs/>
        </w:rPr>
        <w:t xml:space="preserve">Ww. warunek obowiązuje dla umów o dofinansowanie zawartych na podstawie wniosków </w:t>
      </w:r>
      <w:r w:rsidR="0009788C">
        <w:rPr>
          <w:rFonts w:asciiTheme="minorHAnsi" w:hAnsiTheme="minorHAnsi" w:cstheme="minorHAnsi"/>
          <w:bCs/>
        </w:rPr>
        <w:br/>
      </w:r>
      <w:r w:rsidRPr="00970580">
        <w:rPr>
          <w:rFonts w:asciiTheme="minorHAnsi" w:hAnsiTheme="minorHAnsi" w:cstheme="minorHAnsi"/>
          <w:bCs/>
        </w:rPr>
        <w:t>o dofinansowanie składanych od 22.04.2024 r., w ramach których są przedstawiane do rozliczenia faktury/równoważne dokumenty księgowe dotyczące zakupu lub montażu ww. urządzeń wystawione od dnia 14.06.2024 r.</w:t>
      </w:r>
    </w:p>
    <w:p w14:paraId="6DE0D11B" w14:textId="77777777" w:rsidR="00B90989" w:rsidRDefault="00B90989" w:rsidP="0009788C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F76DA6">
        <w:rPr>
          <w:rFonts w:asciiTheme="minorHAnsi" w:hAnsiTheme="minorHAnsi" w:cstheme="minorHAnsi"/>
          <w:bCs/>
        </w:rPr>
        <w:t>Finansowane w ramach wyżej wymienionych umów pompy ciepła, kotły zgazowujące</w:t>
      </w:r>
      <w:r w:rsidRPr="00970580">
        <w:rPr>
          <w:rFonts w:asciiTheme="minorHAnsi" w:hAnsiTheme="minorHAnsi" w:cstheme="minorHAnsi"/>
          <w:bCs/>
        </w:rPr>
        <w:t xml:space="preserve"> drewno </w:t>
      </w:r>
      <w:r>
        <w:rPr>
          <w:rFonts w:asciiTheme="minorHAnsi" w:hAnsiTheme="minorHAnsi" w:cstheme="minorHAnsi"/>
          <w:bCs/>
        </w:rPr>
        <w:br/>
      </w:r>
      <w:r w:rsidRPr="00970580">
        <w:rPr>
          <w:rFonts w:asciiTheme="minorHAnsi" w:hAnsiTheme="minorHAnsi" w:cstheme="minorHAnsi"/>
          <w:bCs/>
        </w:rPr>
        <w:t xml:space="preserve">o podwyższonym standardzie oraz kotły na </w:t>
      </w:r>
      <w:proofErr w:type="spellStart"/>
      <w:r w:rsidRPr="00970580">
        <w:rPr>
          <w:rFonts w:asciiTheme="minorHAnsi" w:hAnsiTheme="minorHAnsi" w:cstheme="minorHAnsi"/>
          <w:bCs/>
        </w:rPr>
        <w:t>pellet</w:t>
      </w:r>
      <w:proofErr w:type="spellEnd"/>
      <w:r w:rsidRPr="00970580">
        <w:rPr>
          <w:rFonts w:asciiTheme="minorHAnsi" w:hAnsiTheme="minorHAnsi" w:cstheme="minorHAnsi"/>
          <w:bCs/>
        </w:rPr>
        <w:t xml:space="preserve"> drzewny o</w:t>
      </w:r>
      <w:r>
        <w:rPr>
          <w:rFonts w:asciiTheme="minorHAnsi" w:hAnsiTheme="minorHAnsi" w:cstheme="minorHAnsi"/>
          <w:bCs/>
        </w:rPr>
        <w:t> </w:t>
      </w:r>
      <w:r w:rsidRPr="00970580">
        <w:rPr>
          <w:rFonts w:asciiTheme="minorHAnsi" w:hAnsiTheme="minorHAnsi" w:cstheme="minorHAnsi"/>
          <w:bCs/>
        </w:rPr>
        <w:t>podwyższonym standardzie nie znajdujące się na liście ZUM mogą być kosztem kwalifikowanym tylko w</w:t>
      </w:r>
      <w:r>
        <w:rPr>
          <w:rFonts w:asciiTheme="minorHAnsi" w:hAnsiTheme="minorHAnsi" w:cstheme="minorHAnsi"/>
          <w:bCs/>
        </w:rPr>
        <w:t> </w:t>
      </w:r>
      <w:r w:rsidRPr="00970580">
        <w:rPr>
          <w:rFonts w:asciiTheme="minorHAnsi" w:hAnsiTheme="minorHAnsi" w:cstheme="minorHAnsi"/>
          <w:bCs/>
        </w:rPr>
        <w:t xml:space="preserve">przypadku, w którym </w:t>
      </w:r>
      <w:r w:rsidRPr="006D29BA">
        <w:rPr>
          <w:rFonts w:asciiTheme="minorHAnsi" w:hAnsiTheme="minorHAnsi" w:cstheme="minorHAnsi"/>
          <w:bCs/>
        </w:rPr>
        <w:t xml:space="preserve">wszystkie </w:t>
      </w:r>
      <w:r w:rsidRPr="00970580">
        <w:rPr>
          <w:rFonts w:asciiTheme="minorHAnsi" w:hAnsiTheme="minorHAnsi" w:cstheme="minorHAnsi"/>
          <w:bCs/>
        </w:rPr>
        <w:t>faktur</w:t>
      </w:r>
      <w:r w:rsidRPr="006D29BA">
        <w:rPr>
          <w:rFonts w:asciiTheme="minorHAnsi" w:hAnsiTheme="minorHAnsi" w:cstheme="minorHAnsi"/>
          <w:bCs/>
        </w:rPr>
        <w:t>y</w:t>
      </w:r>
      <w:r w:rsidRPr="00970580">
        <w:rPr>
          <w:rFonts w:asciiTheme="minorHAnsi" w:hAnsiTheme="minorHAnsi" w:cstheme="minorHAnsi"/>
          <w:bCs/>
        </w:rPr>
        <w:t xml:space="preserve"> (lub równoważn</w:t>
      </w:r>
      <w:r w:rsidRPr="006D29BA">
        <w:rPr>
          <w:rFonts w:asciiTheme="minorHAnsi" w:hAnsiTheme="minorHAnsi" w:cstheme="minorHAnsi"/>
          <w:bCs/>
        </w:rPr>
        <w:t>e</w:t>
      </w:r>
      <w:r w:rsidRPr="00970580">
        <w:rPr>
          <w:rFonts w:asciiTheme="minorHAnsi" w:hAnsiTheme="minorHAnsi" w:cstheme="minorHAnsi"/>
          <w:bCs/>
        </w:rPr>
        <w:t xml:space="preserve"> dokument</w:t>
      </w:r>
      <w:r w:rsidRPr="006D29BA">
        <w:rPr>
          <w:rFonts w:asciiTheme="minorHAnsi" w:hAnsiTheme="minorHAnsi" w:cstheme="minorHAnsi"/>
          <w:bCs/>
        </w:rPr>
        <w:t>y</w:t>
      </w:r>
      <w:r w:rsidRPr="00970580">
        <w:rPr>
          <w:rFonts w:asciiTheme="minorHAnsi" w:hAnsiTheme="minorHAnsi" w:cstheme="minorHAnsi"/>
          <w:bCs/>
        </w:rPr>
        <w:t xml:space="preserve"> księgow</w:t>
      </w:r>
      <w:r w:rsidRPr="006D29BA">
        <w:rPr>
          <w:rFonts w:asciiTheme="minorHAnsi" w:hAnsiTheme="minorHAnsi" w:cstheme="minorHAnsi"/>
          <w:bCs/>
        </w:rPr>
        <w:t>e</w:t>
      </w:r>
      <w:r w:rsidRPr="00970580">
        <w:rPr>
          <w:rFonts w:asciiTheme="minorHAnsi" w:hAnsiTheme="minorHAnsi" w:cstheme="minorHAnsi"/>
          <w:bCs/>
        </w:rPr>
        <w:t>) dotycząc</w:t>
      </w:r>
      <w:r w:rsidRPr="006D29BA">
        <w:rPr>
          <w:rFonts w:asciiTheme="minorHAnsi" w:hAnsiTheme="minorHAnsi" w:cstheme="minorHAnsi"/>
          <w:bCs/>
        </w:rPr>
        <w:t>e</w:t>
      </w:r>
      <w:r w:rsidRPr="00970580">
        <w:rPr>
          <w:rFonts w:asciiTheme="minorHAnsi" w:hAnsiTheme="minorHAnsi" w:cstheme="minorHAnsi"/>
          <w:bCs/>
        </w:rPr>
        <w:t xml:space="preserve"> zakupu lub montażu urządzenia będ</w:t>
      </w:r>
      <w:r w:rsidRPr="006D29BA">
        <w:rPr>
          <w:rFonts w:asciiTheme="minorHAnsi" w:hAnsiTheme="minorHAnsi" w:cstheme="minorHAnsi"/>
          <w:bCs/>
        </w:rPr>
        <w:t>ą</w:t>
      </w:r>
      <w:r w:rsidRPr="00970580">
        <w:rPr>
          <w:rFonts w:asciiTheme="minorHAnsi" w:hAnsiTheme="minorHAnsi" w:cstheme="minorHAnsi"/>
          <w:bCs/>
        </w:rPr>
        <w:t xml:space="preserve"> wystawion</w:t>
      </w:r>
      <w:r w:rsidRPr="006D29BA">
        <w:rPr>
          <w:rFonts w:asciiTheme="minorHAnsi" w:hAnsiTheme="minorHAnsi" w:cstheme="minorHAnsi"/>
          <w:bCs/>
        </w:rPr>
        <w:t>e</w:t>
      </w:r>
      <w:r w:rsidRPr="00970580">
        <w:rPr>
          <w:rFonts w:asciiTheme="minorHAnsi" w:hAnsiTheme="minorHAnsi" w:cstheme="minorHAnsi"/>
          <w:bCs/>
        </w:rPr>
        <w:t xml:space="preserve"> do końca okresu przejściowego tj. do dnia 13.06.2024 r.</w:t>
      </w:r>
    </w:p>
    <w:p w14:paraId="64C2F556" w14:textId="77777777" w:rsidR="00B90989" w:rsidRDefault="00B90989" w:rsidP="0009788C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264AE040" w14:textId="77777777" w:rsidR="00B90989" w:rsidRPr="00646A57" w:rsidRDefault="00B90989" w:rsidP="000978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46A57">
        <w:rPr>
          <w:rFonts w:asciiTheme="minorHAnsi" w:hAnsiTheme="minorHAnsi" w:cstheme="minorHAnsi"/>
          <w:b/>
        </w:rPr>
        <w:t xml:space="preserve">Wprowadzenie </w:t>
      </w:r>
      <w:r>
        <w:rPr>
          <w:rFonts w:asciiTheme="minorHAnsi" w:hAnsiTheme="minorHAnsi" w:cstheme="minorHAnsi"/>
          <w:b/>
        </w:rPr>
        <w:t xml:space="preserve">ograniczenia </w:t>
      </w:r>
      <w:r w:rsidRPr="00646A57">
        <w:rPr>
          <w:rFonts w:asciiTheme="minorHAnsi" w:hAnsiTheme="minorHAnsi" w:cstheme="minorHAnsi"/>
          <w:b/>
        </w:rPr>
        <w:t>możliwości wnioskowania w ramach Części 3) Programu (najwyższy poziom dofinansowania)</w:t>
      </w:r>
      <w:r>
        <w:rPr>
          <w:rFonts w:asciiTheme="minorHAnsi" w:hAnsiTheme="minorHAnsi" w:cstheme="minorHAnsi"/>
          <w:b/>
        </w:rPr>
        <w:t>.</w:t>
      </w:r>
    </w:p>
    <w:p w14:paraId="2189C255" w14:textId="50FCC29E" w:rsidR="00B90989" w:rsidRPr="00B33D53" w:rsidRDefault="00B90989" w:rsidP="0009788C">
      <w:pPr>
        <w:pStyle w:val="Akapitzlist"/>
        <w:spacing w:after="0" w:line="240" w:lineRule="auto"/>
        <w:ind w:left="360"/>
        <w:jc w:val="both"/>
      </w:pPr>
      <w:r w:rsidRPr="00646A57">
        <w:rPr>
          <w:rFonts w:asciiTheme="minorHAnsi" w:hAnsiTheme="minorHAnsi" w:cstheme="minorHAnsi"/>
          <w:bCs/>
        </w:rPr>
        <w:t>Zgodnie z wprowadzoną zmianą</w:t>
      </w:r>
      <w:r>
        <w:rPr>
          <w:rFonts w:asciiTheme="minorHAnsi" w:hAnsiTheme="minorHAnsi" w:cstheme="minorHAnsi"/>
          <w:bCs/>
        </w:rPr>
        <w:t xml:space="preserve">, </w:t>
      </w:r>
      <w:r>
        <w:t>B</w:t>
      </w:r>
      <w:r w:rsidRPr="00646A57">
        <w:t>eneficjent, który skorzysta z dofinansowania w ramach Części 3) Programu na dany budynek/lokal mieszkalny</w:t>
      </w:r>
      <w:r>
        <w:t xml:space="preserve"> na podstawie wniosku o dofinansowanie złożonego od 22.04.2024 r.</w:t>
      </w:r>
      <w:r w:rsidR="00CC0B14" w:rsidRPr="00CC0B14">
        <w:t xml:space="preserve"> </w:t>
      </w:r>
      <w:r w:rsidR="00CC0B14">
        <w:t>(</w:t>
      </w:r>
      <w:r w:rsidR="00CC0B14" w:rsidRPr="00CC0B14">
        <w:t>tj. zawarł umowę dotacji i nie została ona rozwiązana lub zmieniona na umowę dotacji w ramach Części 1) Programu).</w:t>
      </w:r>
      <w:r w:rsidRPr="00646A57">
        <w:t>, będzie mógł wnioskować o dofinansowanie</w:t>
      </w:r>
      <w:r w:rsidRPr="00B33D53">
        <w:t xml:space="preserve"> </w:t>
      </w:r>
      <w:r w:rsidRPr="00646A57">
        <w:t>na kolejne budynki/lokale mieszkaln</w:t>
      </w:r>
      <w:r w:rsidRPr="00B33D53">
        <w:t xml:space="preserve">e, po zakończeniu okresu przejściowego tj. od dnia 14.06.2024 r., </w:t>
      </w:r>
      <w:r w:rsidRPr="00646A57">
        <w:t xml:space="preserve">tylko </w:t>
      </w:r>
      <w:r w:rsidR="0009788C">
        <w:br/>
      </w:r>
      <w:r w:rsidRPr="00646A57">
        <w:t>w ramach Części 1) Programu (podstawowy poziom dofinansowania).</w:t>
      </w:r>
    </w:p>
    <w:p w14:paraId="3CF0EA81" w14:textId="77777777" w:rsidR="00B90989" w:rsidRPr="00646A57" w:rsidRDefault="00B90989" w:rsidP="0009788C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0161367A" w14:textId="77777777" w:rsidR="00B90989" w:rsidRDefault="00B90989" w:rsidP="0009788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766B5">
        <w:rPr>
          <w:rFonts w:cstheme="minorHAnsi"/>
        </w:rPr>
        <w:t>W ramach zmiany Programu doprecyzowano, że nie są kwalifikowane koszty w ramach Programu w sytuacji, gdy małżonek Beneficjenta pozostający z nim w ustawowej wspólności majątkowej, jako osoba fizyczna prowadząca działalność gospodarczą, dokonuje sprzedaży lub dostawy lub wykonuje usługę i wystawia fakturę lub równoważny dokument księgowy na Beneficjenta</w:t>
      </w:r>
      <w:r>
        <w:rPr>
          <w:rFonts w:cstheme="minorHAnsi"/>
        </w:rPr>
        <w:t xml:space="preserve"> (</w:t>
      </w:r>
      <w:r w:rsidRPr="008766B5">
        <w:rPr>
          <w:rFonts w:cstheme="minorHAnsi"/>
        </w:rPr>
        <w:t>obowiązuje dla wszystkich wniosków o</w:t>
      </w:r>
      <w:r>
        <w:rPr>
          <w:rFonts w:cstheme="minorHAnsi"/>
        </w:rPr>
        <w:t> </w:t>
      </w:r>
      <w:r w:rsidRPr="008766B5">
        <w:rPr>
          <w:rFonts w:cstheme="minorHAnsi"/>
        </w:rPr>
        <w:t>dofinansowanie niezależnie od daty wystawienia faktury jak również dla obecnej i wcześniejszych wersji Programu</w:t>
      </w:r>
      <w:r>
        <w:rPr>
          <w:rFonts w:cstheme="minorHAnsi"/>
        </w:rPr>
        <w:t>)</w:t>
      </w:r>
      <w:r w:rsidRPr="008766B5">
        <w:rPr>
          <w:rFonts w:cstheme="minorHAnsi"/>
        </w:rPr>
        <w:t xml:space="preserve">. </w:t>
      </w:r>
    </w:p>
    <w:p w14:paraId="095A3A4C" w14:textId="0509C349" w:rsidR="00B90989" w:rsidRDefault="00B90989" w:rsidP="0009788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90989">
        <w:rPr>
          <w:rFonts w:cstheme="minorHAnsi"/>
          <w:b/>
          <w:bCs/>
        </w:rPr>
        <w:t>Doprecyzowano w warunkach umowy dotacji z prefinansowaniem</w:t>
      </w:r>
      <w:r>
        <w:rPr>
          <w:rFonts w:cstheme="minorHAnsi"/>
        </w:rPr>
        <w:t>, iż w</w:t>
      </w:r>
      <w:r w:rsidRPr="00431890">
        <w:rPr>
          <w:rFonts w:cstheme="minorHAnsi"/>
        </w:rPr>
        <w:t xml:space="preserve">arunkiem wypłaty zaliczki na </w:t>
      </w:r>
      <w:r w:rsidRPr="006376B5">
        <w:rPr>
          <w:rFonts w:cstheme="minorHAnsi"/>
        </w:rPr>
        <w:t>rachunek bankowy</w:t>
      </w:r>
      <w:r w:rsidRPr="00431890">
        <w:rPr>
          <w:rFonts w:cstheme="minorHAnsi"/>
        </w:rPr>
        <w:t xml:space="preserve"> wykonawcy</w:t>
      </w:r>
      <w:r>
        <w:rPr>
          <w:rFonts w:cstheme="minorHAnsi"/>
        </w:rPr>
        <w:t>,</w:t>
      </w:r>
      <w:r w:rsidRPr="00431890">
        <w:rPr>
          <w:rFonts w:cstheme="minorHAnsi"/>
        </w:rPr>
        <w:t xml:space="preserve"> jest złożenie do WFOŚiGW </w:t>
      </w:r>
      <w:r>
        <w:rPr>
          <w:rFonts w:cstheme="minorHAnsi"/>
        </w:rPr>
        <w:t>podpisanej własnoręcznie przez Beneficjenta</w:t>
      </w:r>
      <w:r w:rsidR="008C6304">
        <w:rPr>
          <w:rFonts w:cstheme="minorHAnsi"/>
        </w:rPr>
        <w:t xml:space="preserve"> </w:t>
      </w:r>
      <w:r>
        <w:rPr>
          <w:rFonts w:cstheme="minorHAnsi"/>
        </w:rPr>
        <w:t xml:space="preserve">(podpis nie może być złożony przez pełnomocnika) </w:t>
      </w:r>
      <w:r w:rsidRPr="00431890">
        <w:rPr>
          <w:rFonts w:cstheme="minorHAnsi"/>
        </w:rPr>
        <w:t xml:space="preserve">dyspozycji wypłaty zaliczki </w:t>
      </w:r>
      <w:r>
        <w:rPr>
          <w:rFonts w:cstheme="minorHAnsi"/>
        </w:rPr>
        <w:t xml:space="preserve">(na przygotowanym wzorze, który beneficjent otrzyma wraz z pismem informującym o zawarciu umowy) </w:t>
      </w:r>
      <w:r w:rsidRPr="00431890">
        <w:rPr>
          <w:rFonts w:cstheme="minorHAnsi"/>
        </w:rPr>
        <w:t xml:space="preserve">wraz z kopią faktury zaliczkowej wystawionej na </w:t>
      </w:r>
      <w:r>
        <w:rPr>
          <w:rFonts w:cstheme="minorHAnsi"/>
        </w:rPr>
        <w:t>B</w:t>
      </w:r>
      <w:r w:rsidRPr="00431890">
        <w:rPr>
          <w:rFonts w:cstheme="minorHAnsi"/>
        </w:rPr>
        <w:t xml:space="preserve">eneficjenta lub </w:t>
      </w:r>
      <w:r>
        <w:rPr>
          <w:rFonts w:cstheme="minorHAnsi"/>
        </w:rPr>
        <w:t>B</w:t>
      </w:r>
      <w:r w:rsidRPr="00431890">
        <w:rPr>
          <w:rFonts w:cstheme="minorHAnsi"/>
        </w:rPr>
        <w:t>eneficjenta i małżonka wspólnie.</w:t>
      </w:r>
      <w:r>
        <w:rPr>
          <w:rFonts w:cstheme="minorHAnsi"/>
        </w:rPr>
        <w:t xml:space="preserve"> </w:t>
      </w:r>
    </w:p>
    <w:p w14:paraId="3C463656" w14:textId="1E5B48F2" w:rsidR="00681C95" w:rsidRDefault="00681C95" w:rsidP="0009788C">
      <w:pPr>
        <w:pStyle w:val="Akapitzlist"/>
        <w:ind w:left="360"/>
        <w:jc w:val="both"/>
        <w:rPr>
          <w:rFonts w:cstheme="minorHAnsi"/>
        </w:rPr>
      </w:pPr>
      <w:r w:rsidRPr="00681C95">
        <w:rPr>
          <w:rFonts w:cstheme="minorHAnsi"/>
        </w:rPr>
        <w:t xml:space="preserve">Beneficjent jest zobowiązany złożyć dyspozycję wypłaty zaliczki w terminie umożliwiającym dokonanie przez WFOŚiGW wypłaty tej zaliczki w terminie określonym w </w:t>
      </w:r>
      <w:r>
        <w:rPr>
          <w:rFonts w:cstheme="minorHAnsi"/>
        </w:rPr>
        <w:t>Programie</w:t>
      </w:r>
      <w:r w:rsidRPr="00681C95">
        <w:rPr>
          <w:rFonts w:cstheme="minorHAnsi"/>
        </w:rPr>
        <w:t xml:space="preserve">, nie później niż 5 dni roboczych przed upływem tego terminu. WFOŚiGW informuje Wnioskodawcę o dacie dokonania wypłaty zaliczki.  </w:t>
      </w:r>
    </w:p>
    <w:p w14:paraId="0973911C" w14:textId="674D57C6" w:rsidR="00B90989" w:rsidRDefault="00B90989" w:rsidP="0009788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90989">
        <w:rPr>
          <w:rFonts w:cstheme="minorHAnsi"/>
          <w:b/>
          <w:bCs/>
        </w:rPr>
        <w:lastRenderedPageBreak/>
        <w:t>Określono</w:t>
      </w:r>
      <w:r w:rsidRPr="00B90989">
        <w:rPr>
          <w:b/>
          <w:bCs/>
        </w:rPr>
        <w:t xml:space="preserve"> </w:t>
      </w:r>
      <w:r w:rsidRPr="00B90989">
        <w:rPr>
          <w:rFonts w:cstheme="minorHAnsi"/>
          <w:b/>
          <w:bCs/>
        </w:rPr>
        <w:t>w warunkach umowy dotacji z prefinansowaniem</w:t>
      </w:r>
      <w:r>
        <w:rPr>
          <w:rFonts w:cstheme="minorHAnsi"/>
        </w:rPr>
        <w:t xml:space="preserve"> czas na </w:t>
      </w:r>
      <w:r w:rsidRPr="00CA0207">
        <w:rPr>
          <w:rFonts w:cstheme="minorHAnsi"/>
        </w:rPr>
        <w:t>złożeni</w:t>
      </w:r>
      <w:r>
        <w:rPr>
          <w:rFonts w:cstheme="minorHAnsi"/>
        </w:rPr>
        <w:t>e</w:t>
      </w:r>
      <w:r w:rsidRPr="00CA0207">
        <w:rPr>
          <w:rFonts w:cstheme="minorHAnsi"/>
        </w:rPr>
        <w:t xml:space="preserve"> wniosku o płatność</w:t>
      </w:r>
      <w:r>
        <w:rPr>
          <w:rFonts w:cstheme="minorHAnsi"/>
        </w:rPr>
        <w:t>,</w:t>
      </w:r>
      <w:r w:rsidRPr="00CA0207">
        <w:rPr>
          <w:rFonts w:cstheme="minorHAnsi"/>
        </w:rPr>
        <w:t xml:space="preserve"> </w:t>
      </w:r>
      <w:r>
        <w:rPr>
          <w:rFonts w:cstheme="minorHAnsi"/>
        </w:rPr>
        <w:t xml:space="preserve">rozliczającego zakres przedsięwzięcia wynikający z </w:t>
      </w:r>
      <w:r w:rsidRPr="00970580">
        <w:rPr>
          <w:rFonts w:cstheme="minorHAnsi"/>
        </w:rPr>
        <w:t>danej umowy z wykonawcą</w:t>
      </w:r>
      <w:r>
        <w:rPr>
          <w:rFonts w:cstheme="minorHAnsi"/>
        </w:rPr>
        <w:t xml:space="preserve">, do 120 dni </w:t>
      </w:r>
      <w:r w:rsidRPr="00CA0207">
        <w:rPr>
          <w:rFonts w:cstheme="minorHAnsi"/>
        </w:rPr>
        <w:t xml:space="preserve">od daty wypłaty zaliczki dotyczącej realizacji </w:t>
      </w:r>
      <w:r>
        <w:rPr>
          <w:rFonts w:cstheme="minorHAnsi"/>
        </w:rPr>
        <w:t xml:space="preserve">tej </w:t>
      </w:r>
      <w:r w:rsidRPr="00CA0207">
        <w:rPr>
          <w:rFonts w:cstheme="minorHAnsi"/>
        </w:rPr>
        <w:t>umowy z wykonawcą</w:t>
      </w:r>
      <w:r>
        <w:rPr>
          <w:rFonts w:cstheme="minorHAnsi"/>
        </w:rPr>
        <w:t>. Czas na zrealizowanie całego przedsięwzięcia w ramach umowy dotacji z prefinansowaniem pozostaje bez zmian tj. 18 miesięcy od daty złożenia wniosku o dofinansowanie.</w:t>
      </w:r>
    </w:p>
    <w:p w14:paraId="483E96D3" w14:textId="74F749BA" w:rsidR="00B90989" w:rsidRDefault="00B90989" w:rsidP="0009788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90989">
        <w:rPr>
          <w:rFonts w:cstheme="minorHAnsi"/>
          <w:b/>
          <w:bCs/>
        </w:rPr>
        <w:t>W przypadku składania wniosku przez Pełnomocnika</w:t>
      </w:r>
      <w:r w:rsidRPr="00B90989">
        <w:rPr>
          <w:rFonts w:cstheme="minorHAnsi"/>
        </w:rPr>
        <w:t xml:space="preserve"> wymagane jest pełnomocnictwo z podpisem własnoręcznym Wnioskodawcy notarialnie poświadczonym tj. podpisem własnoręcznym złożonym przez Wnioskodawcę na pełnomocnictwie w obecności notariusza, bądź wcześniej złożonym podpisem uznanym przez Wnioskodawcę przed notariuszem za własnoręczny</w:t>
      </w:r>
      <w:r w:rsidR="00DF1753">
        <w:rPr>
          <w:rFonts w:cstheme="minorHAnsi"/>
        </w:rPr>
        <w:t>.</w:t>
      </w:r>
    </w:p>
    <w:p w14:paraId="65B54DEC" w14:textId="62957A78" w:rsidR="00DF1753" w:rsidRDefault="0008361F" w:rsidP="0009788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Usunięto możliwość złożenia oświadczenia przez beneficjenta o opłaceniu faktur lub równoważnych dokumentów księgowych, pozostawiono </w:t>
      </w:r>
      <w:r w:rsidR="008C6304">
        <w:rPr>
          <w:rFonts w:cstheme="minorHAnsi"/>
        </w:rPr>
        <w:t>o</w:t>
      </w:r>
      <w:r>
        <w:rPr>
          <w:rFonts w:cstheme="minorHAnsi"/>
        </w:rPr>
        <w:t>świadczenie wystawcy faktury tj. wykonawcy lub sprzedawcy a także pozostałe dokumenty potwierdzające dokonanie zapłaty przez beneficjenta</w:t>
      </w:r>
    </w:p>
    <w:p w14:paraId="319287C9" w14:textId="0BC30224" w:rsidR="00B90989" w:rsidRDefault="00B90989" w:rsidP="0009788C">
      <w:pPr>
        <w:pStyle w:val="Akapitzlist"/>
        <w:numPr>
          <w:ilvl w:val="0"/>
          <w:numId w:val="2"/>
        </w:numPr>
        <w:jc w:val="both"/>
      </w:pPr>
      <w:r>
        <w:t xml:space="preserve">Wydłużono okres wydatkowania środków przez </w:t>
      </w:r>
      <w:r w:rsidRPr="00BA44FB">
        <w:t xml:space="preserve">wojewódzkie fundusze ochrony środowiska </w:t>
      </w:r>
      <w:r w:rsidR="0009788C">
        <w:br/>
      </w:r>
      <w:r w:rsidRPr="00BA44FB">
        <w:t>i gospodarki</w:t>
      </w:r>
      <w:r>
        <w:t xml:space="preserve"> wodnej</w:t>
      </w:r>
      <w:r w:rsidRPr="00BA44FB">
        <w:t xml:space="preserve"> </w:t>
      </w:r>
      <w:r>
        <w:t>z 30.09.2029 r. do 31.12.2029 r.</w:t>
      </w:r>
      <w:r w:rsidRPr="00BA44FB">
        <w:t xml:space="preserve"> </w:t>
      </w:r>
    </w:p>
    <w:p w14:paraId="3F34BF7E" w14:textId="540F5392" w:rsidR="00B90989" w:rsidRDefault="006D03B5" w:rsidP="0009788C">
      <w:pPr>
        <w:pStyle w:val="Akapitzlist"/>
        <w:numPr>
          <w:ilvl w:val="0"/>
          <w:numId w:val="2"/>
        </w:numPr>
        <w:jc w:val="both"/>
      </w:pPr>
      <w:r w:rsidRPr="006D03B5">
        <w:t xml:space="preserve">Przedsięwzięcia realizowane w ramach Programu </w:t>
      </w:r>
      <w:r>
        <w:t>będą od 22.04.2024 r.</w:t>
      </w:r>
      <w:r w:rsidRPr="006D03B5">
        <w:t xml:space="preserve"> finansowane m.in. ze środków Programu Operacyjnego Fundusze Europejskie na Infrastrukturę, Klimat, Środowisko 2021-2027</w:t>
      </w:r>
      <w:r>
        <w:t xml:space="preserve"> (FEnIKS)</w:t>
      </w:r>
      <w:r w:rsidRPr="006D03B5">
        <w:t>, Priorytet FENX.01 Wsparcie sektorów energetyka i środowisko z Funduszu Spójności, Działanie FENX. 01.01 Efektywność Energetyczna, Typ projektu: Poprawa efektywności energetycznej w budynkach mieszkalnych (wraz z instalacją OZE) – wkład w Program Czyste Powietrze. WFOŚiGW realizuj</w:t>
      </w:r>
      <w:r>
        <w:t>ą</w:t>
      </w:r>
      <w:r w:rsidRPr="006D03B5">
        <w:t xml:space="preserve"> projekt</w:t>
      </w:r>
      <w:r>
        <w:t>y</w:t>
      </w:r>
      <w:r w:rsidRPr="006D03B5">
        <w:t xml:space="preserve"> grantow</w:t>
      </w:r>
      <w:r>
        <w:t>e</w:t>
      </w:r>
      <w:r w:rsidRPr="006D03B5">
        <w:t xml:space="preserve"> dot. Programu Priorytetowego „Czyste Powietrze" polegają</w:t>
      </w:r>
      <w:r>
        <w:t>ce</w:t>
      </w:r>
      <w:r w:rsidRPr="006D03B5">
        <w:t xml:space="preserve"> na udzielaniu grantów na realizację zadań służących osiągnięciu celu tego projektu przez grantobiorców.</w:t>
      </w:r>
      <w:r>
        <w:t xml:space="preserve"> </w:t>
      </w:r>
      <w:r w:rsidR="00B90989">
        <w:t>W</w:t>
      </w:r>
      <w:r>
        <w:t xml:space="preserve"> związku z powyższym w</w:t>
      </w:r>
      <w:r w:rsidR="00B90989">
        <w:t xml:space="preserve"> dokumentacji wprowadzono </w:t>
      </w:r>
      <w:r>
        <w:t xml:space="preserve">odpowiednie </w:t>
      </w:r>
      <w:r w:rsidR="00B90989">
        <w:t>pojęcia i definicje</w:t>
      </w:r>
      <w:r>
        <w:t>.</w:t>
      </w:r>
      <w:r w:rsidR="00B90989">
        <w:t xml:space="preserve"> </w:t>
      </w:r>
    </w:p>
    <w:p w14:paraId="5D6FFA3B" w14:textId="5335D147" w:rsidR="00B90989" w:rsidRPr="008E7CD5" w:rsidRDefault="00B90989" w:rsidP="0009788C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W </w:t>
      </w:r>
      <w:r w:rsidRPr="00EB09D6">
        <w:t xml:space="preserve">konsekwencji wprowadzonych zmian Programu, zmianie ulega również </w:t>
      </w:r>
      <w:r>
        <w:t>dokumentacja wdrożeniowa, w tym m.in. w</w:t>
      </w:r>
      <w:r w:rsidRPr="00EB09D6">
        <w:t xml:space="preserve">zór wniosku o </w:t>
      </w:r>
      <w:r>
        <w:t>dofinansowanie oraz wzór wniosku o płatność</w:t>
      </w:r>
      <w:r w:rsidRPr="00EB09D6">
        <w:t xml:space="preserve"> </w:t>
      </w:r>
      <w:r>
        <w:t xml:space="preserve">wraz </w:t>
      </w:r>
      <w:r w:rsidR="0009788C">
        <w:br/>
      </w:r>
      <w:r>
        <w:t xml:space="preserve">z </w:t>
      </w:r>
      <w:r w:rsidRPr="00EB09D6">
        <w:t>instrukcja</w:t>
      </w:r>
      <w:r>
        <w:t xml:space="preserve">mi ich </w:t>
      </w:r>
      <w:r w:rsidRPr="00EB09D6">
        <w:t>wypełniania.</w:t>
      </w:r>
      <w:r w:rsidR="008E7CD5">
        <w:t xml:space="preserve"> </w:t>
      </w:r>
      <w:r w:rsidR="008E7CD5" w:rsidRPr="008E7CD5">
        <w:rPr>
          <w:b/>
          <w:bCs/>
        </w:rPr>
        <w:t xml:space="preserve">Nowe wzory wniosków o dofinansowanie i o płatność pojawią się w systemie GWD od dnia 22.04.2024 r. </w:t>
      </w:r>
    </w:p>
    <w:p w14:paraId="2BDF8137" w14:textId="77777777" w:rsidR="00B90989" w:rsidRPr="007A3940" w:rsidRDefault="00B90989" w:rsidP="0009788C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A3940">
        <w:rPr>
          <w:rFonts w:asciiTheme="minorHAnsi" w:hAnsiTheme="minorHAnsi" w:cstheme="minorHAnsi"/>
          <w:bCs/>
        </w:rPr>
        <w:t>Wnioski o dofinansowanie złożone przed dniem 22 kwietnia 2024 r. rozpatrywane będą na podstawie Programu i pozostałych dokumentów programowych w brzmieniu obowiązującym na dzień złożenia wniosku.</w:t>
      </w:r>
    </w:p>
    <w:p w14:paraId="386CD99F" w14:textId="77777777" w:rsidR="00B90989" w:rsidRDefault="00B90989" w:rsidP="0009788C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</w:rPr>
      </w:pPr>
    </w:p>
    <w:p w14:paraId="70FF4A74" w14:textId="77777777" w:rsidR="00B90989" w:rsidRDefault="00B90989" w:rsidP="0009788C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FCF2A62" w14:textId="77777777" w:rsidR="006C67E7" w:rsidRDefault="006C67E7" w:rsidP="0009788C">
      <w:pPr>
        <w:jc w:val="both"/>
      </w:pPr>
    </w:p>
    <w:sectPr w:rsidR="006C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0A5"/>
    <w:multiLevelType w:val="hybridMultilevel"/>
    <w:tmpl w:val="31A6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1809"/>
    <w:multiLevelType w:val="hybridMultilevel"/>
    <w:tmpl w:val="314EF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732065">
    <w:abstractNumId w:val="0"/>
  </w:num>
  <w:num w:numId="2" w16cid:durableId="68899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89"/>
    <w:rsid w:val="00044618"/>
    <w:rsid w:val="0008361F"/>
    <w:rsid w:val="0009788C"/>
    <w:rsid w:val="001308C1"/>
    <w:rsid w:val="00197BA0"/>
    <w:rsid w:val="00681C95"/>
    <w:rsid w:val="006C67E7"/>
    <w:rsid w:val="006D03B5"/>
    <w:rsid w:val="007804FD"/>
    <w:rsid w:val="008C6304"/>
    <w:rsid w:val="008E7CD5"/>
    <w:rsid w:val="00B90989"/>
    <w:rsid w:val="00BD04A8"/>
    <w:rsid w:val="00CC0B14"/>
    <w:rsid w:val="00D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B6A9"/>
  <w15:chartTrackingRefBased/>
  <w15:docId w15:val="{38E10FE7-9485-4AD5-B3F8-619C9539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9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9098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90989"/>
    <w:pPr>
      <w:ind w:left="708"/>
    </w:pPr>
  </w:style>
  <w:style w:type="character" w:customStyle="1" w:styleId="AkapitzlistZnak">
    <w:name w:val="Akapit z listą Znak"/>
    <w:link w:val="Akapitzlist"/>
    <w:uiPriority w:val="34"/>
    <w:qFormat/>
    <w:rsid w:val="00B90989"/>
    <w:rPr>
      <w:rFonts w:ascii="Calibri" w:eastAsia="Calibri" w:hAnsi="Calibri" w:cs="Times New Roman"/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BD0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sta-zum.ios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Gmina Kościelisko</cp:lastModifiedBy>
  <cp:revision>5</cp:revision>
  <dcterms:created xsi:type="dcterms:W3CDTF">2024-04-18T09:46:00Z</dcterms:created>
  <dcterms:modified xsi:type="dcterms:W3CDTF">2024-05-09T09:39:00Z</dcterms:modified>
</cp:coreProperties>
</file>