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517E" w14:textId="77777777" w:rsidR="0075618F" w:rsidRPr="00952BFE" w:rsidRDefault="00740D87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561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52BF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F62DB">
        <w:rPr>
          <w:rFonts w:cs="Arial-BoldMT"/>
          <w:bCs/>
          <w:sz w:val="18"/>
          <w:szCs w:val="18"/>
        </w:rPr>
        <w:t>Załącznik nr 5</w:t>
      </w:r>
    </w:p>
    <w:p w14:paraId="2FC6100A" w14:textId="77777777" w:rsidR="0075618F" w:rsidRPr="00952BFE" w:rsidRDefault="0075618F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952BFE" w:rsidRPr="00952BFE">
        <w:rPr>
          <w:rFonts w:cs="Arial-BoldMT"/>
          <w:bCs/>
          <w:sz w:val="18"/>
          <w:szCs w:val="18"/>
        </w:rPr>
        <w:t xml:space="preserve">                                 </w:t>
      </w:r>
      <w:r w:rsidRPr="00952BFE">
        <w:rPr>
          <w:rFonts w:cs="Times New Roman"/>
          <w:sz w:val="18"/>
          <w:szCs w:val="18"/>
          <w:lang w:eastAsia="pl-PL"/>
        </w:rPr>
        <w:t>Do Ogłoszenia Otwartego Konkursu Ofert </w:t>
      </w: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5C620B20" w14:textId="77777777" w:rsidR="0075618F" w:rsidRDefault="00952BFE" w:rsidP="0075618F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</w:t>
      </w:r>
      <w:r w:rsidR="0075618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75618F" w:rsidRPr="006D1ED1">
        <w:rPr>
          <w:rFonts w:cs="Times New Roman"/>
          <w:i/>
          <w:sz w:val="18"/>
          <w:szCs w:val="18"/>
          <w:lang w:eastAsia="pl-PL"/>
        </w:rPr>
        <w:br/>
        <w:t xml:space="preserve">Dla Dzieci </w:t>
      </w:r>
      <w:r w:rsidR="0075618F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14:paraId="3851AD02" w14:textId="3EEF0D6B" w:rsid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                       </w:t>
      </w:r>
      <w:r w:rsidR="00055072">
        <w:rPr>
          <w:rFonts w:cs="Times New Roman"/>
          <w:i/>
          <w:sz w:val="18"/>
          <w:szCs w:val="18"/>
          <w:lang w:eastAsia="pl-PL"/>
        </w:rPr>
        <w:t xml:space="preserve">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</w:t>
      </w:r>
      <w:r w:rsidR="002C3E55">
        <w:rPr>
          <w:i/>
          <w:sz w:val="18"/>
          <w:szCs w:val="18"/>
        </w:rPr>
        <w:t>w</w:t>
      </w:r>
      <w:r w:rsidR="00952BFE">
        <w:rPr>
          <w:i/>
          <w:sz w:val="18"/>
          <w:szCs w:val="18"/>
        </w:rPr>
        <w:t xml:space="preserve"> </w:t>
      </w:r>
      <w:r w:rsidR="002558FF">
        <w:rPr>
          <w:rFonts w:cs="Times New Roman"/>
          <w:i/>
          <w:sz w:val="18"/>
          <w:szCs w:val="18"/>
          <w:lang w:eastAsia="pl-PL"/>
        </w:rPr>
        <w:t>202</w:t>
      </w:r>
      <w:r w:rsidR="00055072">
        <w:rPr>
          <w:rFonts w:cs="Times New Roman"/>
          <w:i/>
          <w:sz w:val="18"/>
          <w:szCs w:val="18"/>
          <w:lang w:eastAsia="pl-PL"/>
        </w:rPr>
        <w:t>4</w:t>
      </w:r>
      <w:r w:rsidR="002C3E55">
        <w:rPr>
          <w:rFonts w:cs="Times New Roman"/>
          <w:i/>
          <w:sz w:val="18"/>
          <w:szCs w:val="18"/>
          <w:lang w:eastAsia="pl-PL"/>
        </w:rPr>
        <w:t xml:space="preserve"> roku</w:t>
      </w:r>
      <w:r>
        <w:rPr>
          <w:rFonts w:cs="Times New Roman"/>
          <w:i/>
          <w:sz w:val="18"/>
          <w:szCs w:val="18"/>
          <w:lang w:eastAsia="pl-PL"/>
        </w:rPr>
        <w:t xml:space="preserve">”                                                                                                                                                                                     </w:t>
      </w:r>
    </w:p>
    <w:p w14:paraId="3066EC29" w14:textId="7533F8E0" w:rsidR="0075618F" w:rsidRPr="00952BFE" w:rsidRDefault="0075618F" w:rsidP="0075618F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 w:rsidRPr="00952BFE">
        <w:rPr>
          <w:rFonts w:cs="Times New Roman"/>
          <w:sz w:val="18"/>
          <w:szCs w:val="18"/>
          <w:lang w:eastAsia="pl-PL"/>
        </w:rPr>
        <w:t xml:space="preserve">                                                                                 </w:t>
      </w:r>
      <w:r w:rsidR="00B31A75">
        <w:rPr>
          <w:rFonts w:cs="Times New Roman"/>
          <w:sz w:val="18"/>
          <w:szCs w:val="18"/>
          <w:lang w:eastAsia="pl-PL"/>
        </w:rPr>
        <w:t xml:space="preserve">              </w:t>
      </w:r>
      <w:r w:rsidR="002C3E55">
        <w:rPr>
          <w:rFonts w:cs="Times New Roman"/>
          <w:sz w:val="18"/>
          <w:szCs w:val="18"/>
          <w:lang w:eastAsia="pl-PL"/>
        </w:rPr>
        <w:t xml:space="preserve">   </w:t>
      </w:r>
      <w:r w:rsidR="002558FF">
        <w:rPr>
          <w:rFonts w:cs="Times New Roman"/>
          <w:sz w:val="18"/>
          <w:szCs w:val="18"/>
          <w:lang w:eastAsia="pl-PL"/>
        </w:rPr>
        <w:t xml:space="preserve"> </w:t>
      </w:r>
      <w:r w:rsidR="00055072">
        <w:rPr>
          <w:rFonts w:cs="Times New Roman"/>
          <w:sz w:val="18"/>
          <w:szCs w:val="18"/>
          <w:lang w:eastAsia="pl-PL"/>
        </w:rPr>
        <w:t xml:space="preserve">      </w:t>
      </w:r>
      <w:r w:rsidR="002558FF">
        <w:rPr>
          <w:rFonts w:cs="Times New Roman"/>
          <w:sz w:val="18"/>
          <w:szCs w:val="18"/>
          <w:lang w:eastAsia="pl-PL"/>
        </w:rPr>
        <w:t xml:space="preserve"> z dnia </w:t>
      </w:r>
      <w:r w:rsidR="00055072">
        <w:rPr>
          <w:rFonts w:cs="Times New Roman"/>
          <w:sz w:val="18"/>
          <w:szCs w:val="18"/>
          <w:lang w:eastAsia="pl-PL"/>
        </w:rPr>
        <w:t>24 listopad</w:t>
      </w:r>
      <w:r w:rsidR="00B31A75">
        <w:rPr>
          <w:rFonts w:cs="Times New Roman"/>
          <w:sz w:val="18"/>
          <w:szCs w:val="18"/>
          <w:lang w:eastAsia="pl-PL"/>
        </w:rPr>
        <w:t>a</w:t>
      </w:r>
      <w:r w:rsidR="002558FF">
        <w:rPr>
          <w:rFonts w:cs="Times New Roman"/>
          <w:sz w:val="18"/>
          <w:szCs w:val="18"/>
          <w:lang w:eastAsia="pl-PL"/>
        </w:rPr>
        <w:t xml:space="preserve"> 202</w:t>
      </w:r>
      <w:r w:rsidR="00055072">
        <w:rPr>
          <w:rFonts w:cs="Times New Roman"/>
          <w:sz w:val="18"/>
          <w:szCs w:val="18"/>
          <w:lang w:eastAsia="pl-PL"/>
        </w:rPr>
        <w:t>3</w:t>
      </w:r>
    </w:p>
    <w:p w14:paraId="777EB0D7" w14:textId="77777777" w:rsidR="00740D87" w:rsidRPr="00AD2396" w:rsidRDefault="00740D87" w:rsidP="00740D87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253210A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32A2640" w14:textId="4EEF964E" w:rsidR="00740D87" w:rsidRPr="00AD2396" w:rsidRDefault="00740D87" w:rsidP="00055072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  <w:r w:rsidR="00055072">
        <w:rPr>
          <w:rFonts w:ascii="Times New Roman" w:hAnsi="Times New Roman"/>
        </w:rPr>
        <w:t xml:space="preserve"> </w:t>
      </w:r>
      <w:r w:rsidRPr="00AD2396">
        <w:rPr>
          <w:rFonts w:ascii="Times New Roman" w:hAnsi="Times New Roman"/>
        </w:rPr>
        <w:t>O KTÓREJ MOWA W ART. 16 UST. 1* / 6* USTAWY Z DNIA 24 KWIETNIA</w:t>
      </w:r>
    </w:p>
    <w:p w14:paraId="730A2D41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687705CE" w14:textId="0DC58D9C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</w:t>
      </w:r>
      <w:r w:rsidR="00055072">
        <w:rPr>
          <w:rFonts w:ascii="Times New Roman" w:hAnsi="Times New Roman"/>
        </w:rPr>
        <w:t xml:space="preserve">T.J. </w:t>
      </w:r>
      <w:r w:rsidRPr="00AD2396">
        <w:rPr>
          <w:rFonts w:ascii="Times New Roman" w:hAnsi="Times New Roman"/>
        </w:rPr>
        <w:t>DZ. U. Z 20</w:t>
      </w:r>
      <w:r w:rsidR="00055072">
        <w:rPr>
          <w:rFonts w:ascii="Times New Roman" w:hAnsi="Times New Roman"/>
        </w:rPr>
        <w:t>23</w:t>
      </w:r>
      <w:r w:rsidRPr="00AD2396">
        <w:rPr>
          <w:rFonts w:ascii="Times New Roman" w:hAnsi="Times New Roman"/>
        </w:rPr>
        <w:t xml:space="preserve"> R. POZ. </w:t>
      </w:r>
      <w:r w:rsidR="00055072">
        <w:rPr>
          <w:rFonts w:ascii="Times New Roman" w:hAnsi="Times New Roman"/>
        </w:rPr>
        <w:t>571</w:t>
      </w:r>
      <w:r w:rsidRPr="00AD2396">
        <w:rPr>
          <w:rFonts w:ascii="Times New Roman" w:hAnsi="Times New Roman"/>
        </w:rPr>
        <w:t>)</w:t>
      </w:r>
    </w:p>
    <w:p w14:paraId="39269EF5" w14:textId="77777777" w:rsidR="00740D87" w:rsidRPr="00AD2396" w:rsidRDefault="00740D87" w:rsidP="00740D87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9ACDECB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17EBD7A8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4DBD0D90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8BE3CBB" w14:textId="77777777" w:rsidR="00740D87" w:rsidRPr="00AD2396" w:rsidRDefault="00740D87" w:rsidP="00740D87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652CAF98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7E593601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3F79B1C2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AA540CF" w14:textId="77777777" w:rsidR="00740D87" w:rsidRPr="00AD2396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0B41D2A" w14:textId="77777777" w:rsidR="00740D87" w:rsidRPr="00AD2396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48CFB78A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63C0F688" w14:textId="77777777" w:rsidR="00740D87" w:rsidRPr="00AD2396" w:rsidRDefault="00740D87" w:rsidP="00740D87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CBEB198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AB00D87" w14:textId="77777777" w:rsidR="00740D87" w:rsidRPr="00AD2396" w:rsidRDefault="00740D87" w:rsidP="00740D87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F03D0E2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071239A" w14:textId="77777777" w:rsidR="00740D87" w:rsidRPr="00AD2396" w:rsidRDefault="00740D87" w:rsidP="00740D87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2F6F98F2" w14:textId="77777777" w:rsidR="00740D87" w:rsidRPr="00AD2396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74B591F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50A6F8F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30A9FB7D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 xml:space="preserve">…… określonego szczegółowo w ofercie złożonej przez Zleceniobiorcę(-ców) w dniu </w:t>
      </w:r>
      <w:r w:rsidRPr="00856462">
        <w:rPr>
          <w:rFonts w:ascii="Times New Roman" w:hAnsi="Times New Roman"/>
          <w:spacing w:val="6"/>
        </w:rPr>
        <w:lastRenderedPageBreak/>
        <w:t>........................................., zwanego dalej „zadaniem publicznym”, a Zleceniobiorca(-cy) zobowiązuje(-ją) się wykonać zadanie publiczne na warunkach określonych w niniejszej umowie oraz w ofercie.</w:t>
      </w:r>
    </w:p>
    <w:p w14:paraId="0421C98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F3BD3DF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53BD77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3C5FF0A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DD62AC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C33EFC7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F829D2E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0D4B929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2BD056BA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729BE8B8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623BE22A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E6040E6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DA670A7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353C79E1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6C1C83F4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CFF11F7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006100FC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246F6544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608CB180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108274E3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7CAE5D4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3DDFED2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5299C3D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6FF9E9D0" w14:textId="77777777"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618BB5F0" w14:textId="77777777" w:rsidR="00E70769" w:rsidRDefault="00E70769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47CFAF40" w14:textId="77777777" w:rsidR="00740D87" w:rsidRPr="00AD2396" w:rsidRDefault="00740D87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0582F5C8" w14:textId="77777777" w:rsidR="00740D87" w:rsidRPr="00727743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0C1BB0BB" w14:textId="77777777" w:rsidR="00740D87" w:rsidRP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D57BCD1" w14:textId="77777777" w:rsidR="00740D87" w:rsidRPr="004C717B" w:rsidRDefault="00740D87" w:rsidP="00740D87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49F37152" w14:textId="77777777" w:rsidR="00740D87" w:rsidRPr="004C717B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B4F370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8FDB72B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4868C0FD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75C097FA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8934B80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45C46D1A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B9A652D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0D2823F3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57F7E862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C9ADFE6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C8C74C3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7368407E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17F11F2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2E0213F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B68276E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5BD9F7C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269C0E39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BDA60B2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13BC6B2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E676C84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20BAEA62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3DBE70B1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4DF60DE4" w14:textId="77777777" w:rsidR="003574E5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37FCAA0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 w:rsidR="00740D87" w:rsidRPr="00856462">
        <w:rPr>
          <w:rFonts w:ascii="Times New Roman" w:hAnsi="Times New Roman"/>
          <w:spacing w:val="6"/>
        </w:rPr>
        <w:t xml:space="preserve">Zleceniobiorca(-cy) zobowiązuje(-ją) się do przekazania na realizację zadania publicznego środków finansowych własnych, środków pochodzących z innych źródeł, </w:t>
      </w:r>
      <w:r w:rsidR="00740D87">
        <w:rPr>
          <w:rFonts w:ascii="Times New Roman" w:hAnsi="Times New Roman"/>
          <w:spacing w:val="6"/>
        </w:rPr>
        <w:t>wkładu osobowego lub rzeczowego</w:t>
      </w:r>
      <w:r w:rsidR="00740D87" w:rsidRPr="006A06F7">
        <w:rPr>
          <w:rFonts w:ascii="Times New Roman" w:hAnsi="Times New Roman"/>
          <w:spacing w:val="6"/>
          <w:vertAlign w:val="superscript"/>
        </w:rPr>
        <w:t>6)</w:t>
      </w:r>
      <w:r w:rsidR="00740D87" w:rsidRPr="00856462">
        <w:rPr>
          <w:rFonts w:ascii="Times New Roman" w:hAnsi="Times New Roman"/>
          <w:spacing w:val="6"/>
        </w:rPr>
        <w:t xml:space="preserve"> </w:t>
      </w:r>
      <w:r w:rsidR="00740D87"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="00740D87" w:rsidRPr="00856462">
        <w:rPr>
          <w:rFonts w:ascii="Times New Roman" w:hAnsi="Times New Roman"/>
          <w:spacing w:val="6"/>
        </w:rPr>
        <w:t>: …………….............</w:t>
      </w:r>
      <w:r w:rsidR="00740D87">
        <w:rPr>
          <w:rFonts w:ascii="Times New Roman" w:hAnsi="Times New Roman"/>
          <w:spacing w:val="6"/>
        </w:rPr>
        <w:t>...................</w:t>
      </w:r>
      <w:r w:rsidR="00740D87" w:rsidRPr="00856462">
        <w:rPr>
          <w:rFonts w:ascii="Times New Roman" w:hAnsi="Times New Roman"/>
          <w:spacing w:val="6"/>
        </w:rPr>
        <w:t>.............. (słownie) ……………</w:t>
      </w:r>
      <w:r w:rsidR="00740D87">
        <w:rPr>
          <w:rFonts w:ascii="Times New Roman" w:hAnsi="Times New Roman"/>
          <w:spacing w:val="6"/>
        </w:rPr>
        <w:t>..............</w:t>
      </w:r>
      <w:r w:rsidR="00740D87" w:rsidRPr="00856462">
        <w:rPr>
          <w:rFonts w:ascii="Times New Roman" w:hAnsi="Times New Roman"/>
          <w:spacing w:val="6"/>
        </w:rPr>
        <w:t xml:space="preserve">…………*. </w:t>
      </w:r>
    </w:p>
    <w:p w14:paraId="088D646C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3352464C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65F9AE3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CC5E908" w14:textId="77777777" w:rsidR="003574E5" w:rsidRPr="003574E5" w:rsidRDefault="003574E5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F89A767" w14:textId="77777777" w:rsidR="003574E5" w:rsidRPr="009A407B" w:rsidRDefault="003574E5" w:rsidP="003574E5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EE80FE8" w14:textId="77777777" w:rsidR="003574E5" w:rsidRPr="009A407B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67B709ED" w14:textId="77777777" w:rsidR="003574E5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404B059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72EE2BB5" w14:textId="77777777" w:rsidR="00E70769" w:rsidRPr="003574E5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360FB5D1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3BEDE8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1C6BC573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6D828F89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4C974E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F969EC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0552DFA" w14:textId="77777777" w:rsidR="00740D87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10. </w:t>
      </w:r>
      <w:r w:rsidR="00740D87" w:rsidRPr="00856462">
        <w:rPr>
          <w:rFonts w:ascii="Times New Roman" w:hAnsi="Times New Roman"/>
          <w:spacing w:val="6"/>
        </w:rPr>
        <w:t>Przekazanie kolejnej transzy dotacji nastąpi po złożeniu* / zaakceptowaniu* sprawozdania częściow</w:t>
      </w:r>
      <w:r w:rsidR="00740D87">
        <w:rPr>
          <w:rFonts w:ascii="Times New Roman" w:hAnsi="Times New Roman"/>
          <w:spacing w:val="6"/>
        </w:rPr>
        <w:t>ego, o którym mowa w § 9 ust. 2</w:t>
      </w:r>
      <w:r w:rsidR="00740D87" w:rsidRPr="006A06F7">
        <w:rPr>
          <w:rFonts w:ascii="Times New Roman" w:hAnsi="Times New Roman"/>
          <w:spacing w:val="6"/>
          <w:vertAlign w:val="superscript"/>
        </w:rPr>
        <w:t>9)</w:t>
      </w:r>
      <w:r w:rsidR="00740D87" w:rsidRPr="00856462">
        <w:rPr>
          <w:rFonts w:ascii="Times New Roman" w:hAnsi="Times New Roman"/>
          <w:spacing w:val="6"/>
        </w:rPr>
        <w:t xml:space="preserve">*. </w:t>
      </w:r>
    </w:p>
    <w:p w14:paraId="6ED19DF8" w14:textId="77777777" w:rsidR="00740D87" w:rsidRPr="00856462" w:rsidRDefault="00740D87" w:rsidP="00740D87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7AA61E3D" w14:textId="77777777" w:rsidR="00740D87" w:rsidRPr="00856462" w:rsidRDefault="00740D87" w:rsidP="00740D87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51E300C5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</w:t>
      </w:r>
    </w:p>
    <w:p w14:paraId="0CA17417" w14:textId="77777777" w:rsidR="00740D87" w:rsidRPr="00856462" w:rsidRDefault="00740D87" w:rsidP="00E70769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28EF46C3" w14:textId="77777777"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7E7A675A" w14:textId="77777777" w:rsidR="00E70769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8DBD098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63DE3C72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5FC1CA76" w14:textId="77777777"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8810409" w14:textId="77777777" w:rsidR="003574E5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88487B6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0F574509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22001DBF" w14:textId="79C3DEAE" w:rsidR="003574E5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r. o rachunkowości</w:t>
      </w:r>
      <w:r w:rsidR="0005507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</w:t>
      </w:r>
      <w:r w:rsidR="00055072">
        <w:rPr>
          <w:rFonts w:ascii="Times New Roman" w:hAnsi="Times New Roman"/>
          <w:spacing w:val="6"/>
        </w:rPr>
        <w:t xml:space="preserve">t.j. </w:t>
      </w:r>
      <w:r w:rsidRPr="00856462">
        <w:rPr>
          <w:rFonts w:ascii="Times New Roman" w:hAnsi="Times New Roman"/>
          <w:spacing w:val="6"/>
        </w:rPr>
        <w:t>Dz. U. z 20</w:t>
      </w:r>
      <w:r w:rsidR="00055072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</w:t>
      </w:r>
      <w:r w:rsidR="00055072">
        <w:rPr>
          <w:rFonts w:ascii="Times New Roman" w:hAnsi="Times New Roman"/>
          <w:spacing w:val="6"/>
        </w:rPr>
        <w:t xml:space="preserve"> 120</w:t>
      </w:r>
      <w:r w:rsidRPr="00856462">
        <w:rPr>
          <w:rFonts w:ascii="Times New Roman" w:hAnsi="Times New Roman"/>
          <w:spacing w:val="6"/>
        </w:rPr>
        <w:t xml:space="preserve">, z późn. zm.), w sposób umożliwiający identyfikację poszczególnych operacji księgowych. </w:t>
      </w:r>
    </w:p>
    <w:p w14:paraId="7981FA0E" w14:textId="77777777" w:rsid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0A62EAD8" w14:textId="77777777" w:rsidR="00E70769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chyba że z innych dowodów wynika, że część albo całość zadania </w:t>
      </w:r>
      <w:r w:rsidR="00E70769">
        <w:rPr>
          <w:rFonts w:ascii="Times New Roman" w:hAnsi="Times New Roman"/>
          <w:spacing w:val="6"/>
        </w:rPr>
        <w:t>została zrealizowana prawidłowo.</w:t>
      </w:r>
    </w:p>
    <w:p w14:paraId="0FD80869" w14:textId="77777777" w:rsidR="00E70769" w:rsidRPr="00E70769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</w:t>
      </w:r>
    </w:p>
    <w:p w14:paraId="6DC75080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12682CB9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4188702D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A444651" w14:textId="77777777" w:rsidR="00E70769" w:rsidRPr="00E70769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84A4E58" w14:textId="77777777" w:rsidR="00740D87" w:rsidRPr="00856462" w:rsidRDefault="00740D87" w:rsidP="00740D87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7</w:t>
      </w:r>
    </w:p>
    <w:p w14:paraId="75AC534B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F044F77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136985B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23C60B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1579AD5" w14:textId="77777777"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8DBC05C" w14:textId="77777777" w:rsidR="00740D87" w:rsidRPr="00856462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316F6150" w14:textId="77777777" w:rsidR="00740D87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8F51660" w14:textId="77777777" w:rsidR="003574E5" w:rsidRDefault="003574E5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0D683253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715F5EA2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72BE6DCD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0E87428B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761085B7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72E6B8A9" w14:textId="77777777" w:rsidR="003574E5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18471CEA" w14:textId="77777777" w:rsidR="003574E5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7B2CF7AC" w14:textId="77777777"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07268A4F" w14:textId="77777777" w:rsidR="003574E5" w:rsidRPr="00856462" w:rsidRDefault="003574E5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C949FE2" w14:textId="77777777" w:rsidR="00740D87" w:rsidRPr="00856462" w:rsidRDefault="00740D87" w:rsidP="003574E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1CC6A13B" w14:textId="77777777" w:rsidR="00740D87" w:rsidRPr="00856462" w:rsidRDefault="00740D87" w:rsidP="005540A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0B241F4A" w14:textId="77777777" w:rsidR="00740D87" w:rsidRPr="005540A0" w:rsidRDefault="00740D87" w:rsidP="005540A0">
      <w:pPr>
        <w:pStyle w:val="Akapitzlist"/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5540A0">
        <w:rPr>
          <w:rFonts w:ascii="Times New Roman" w:hAnsi="Times New Roman"/>
          <w:spacing w:val="6"/>
        </w:rPr>
        <w:t xml:space="preserve">Akceptacja sprawozdania i rozliczenie dotacji polega na weryfikacji przez Zleceniodawcę założonych w ofercie rezultatów i działań Zleceniobiorcy. </w:t>
      </w:r>
    </w:p>
    <w:p w14:paraId="03D11EF8" w14:textId="77777777" w:rsidR="005540A0" w:rsidRPr="005540A0" w:rsidRDefault="005540A0" w:rsidP="005540A0">
      <w:pPr>
        <w:pStyle w:val="Akapitzlist"/>
        <w:spacing w:after="0" w:line="240" w:lineRule="auto"/>
        <w:ind w:left="388" w:right="28"/>
        <w:jc w:val="both"/>
        <w:rPr>
          <w:rFonts w:ascii="Times New Roman" w:hAnsi="Times New Roman"/>
          <w:spacing w:val="6"/>
        </w:rPr>
      </w:pPr>
    </w:p>
    <w:p w14:paraId="089DD5B5" w14:textId="77777777" w:rsidR="005540A0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</w:t>
      </w:r>
    </w:p>
    <w:p w14:paraId="2A1C2A6A" w14:textId="77777777" w:rsidR="005540A0" w:rsidRPr="006D2F23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1593FE0D" w14:textId="77777777" w:rsidR="005540A0" w:rsidRDefault="005540A0" w:rsidP="005540A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985EE85" w14:textId="77777777" w:rsidR="005540A0" w:rsidRDefault="005540A0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21C4E30" w14:textId="77777777"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22F07A88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7E9966E1" w14:textId="77777777" w:rsidR="00740D87" w:rsidRPr="00856462" w:rsidRDefault="00740D87" w:rsidP="005540A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E0CBDC6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9D92E78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0BD88DC2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0DC30EFE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0F22CCA4" w14:textId="4761FAB3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r w:rsidR="007726D3">
        <w:rPr>
          <w:rFonts w:ascii="Times New Roman" w:hAnsi="Times New Roman"/>
          <w:spacing w:val="6"/>
        </w:rPr>
        <w:t xml:space="preserve">t.j. </w:t>
      </w:r>
      <w:r w:rsidRPr="00856462">
        <w:rPr>
          <w:rFonts w:ascii="Times New Roman" w:hAnsi="Times New Roman"/>
          <w:spacing w:val="6"/>
        </w:rPr>
        <w:t>Dz. U. z 2</w:t>
      </w:r>
      <w:r w:rsidR="007726D3">
        <w:rPr>
          <w:rFonts w:ascii="Times New Roman" w:hAnsi="Times New Roman"/>
          <w:spacing w:val="6"/>
        </w:rPr>
        <w:t>023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201ADC">
        <w:rPr>
          <w:rFonts w:ascii="Times New Roman" w:hAnsi="Times New Roman"/>
          <w:spacing w:val="6"/>
        </w:rPr>
        <w:t>1270 ze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4511630E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711E1C2" w14:textId="77777777" w:rsidR="00543313" w:rsidRPr="00363FB1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140EA8DE" w14:textId="77777777" w:rsidR="00740D87" w:rsidRPr="00856462" w:rsidRDefault="00740D87" w:rsidP="00740D87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1711AE0" w14:textId="77777777" w:rsidR="00740D87" w:rsidRPr="00856462" w:rsidRDefault="00740D87" w:rsidP="00363FB1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3B20CF21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74B6F0F6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947149D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26EE9FA2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B6EC01A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52CC6C67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76785C9" w14:textId="77777777" w:rsidR="00363FB1" w:rsidRPr="00856462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14:paraId="298425BF" w14:textId="77777777" w:rsidR="00363FB1" w:rsidRPr="006D2F2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DA8CCEE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FCA974F" w14:textId="77777777" w:rsidR="00363FB1" w:rsidRPr="0054331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</w:t>
      </w:r>
      <w:r>
        <w:rPr>
          <w:rFonts w:ascii="Times New Roman" w:hAnsi="Times New Roman"/>
          <w:spacing w:val="6"/>
          <w:sz w:val="16"/>
          <w:szCs w:val="16"/>
        </w:rPr>
        <w:t>resie od 2 do 5 lat budżetowych</w:t>
      </w:r>
    </w:p>
    <w:p w14:paraId="7A1B8B29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0DB69F74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20FECD9" w14:textId="77777777"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27FE1427" w14:textId="77777777" w:rsidR="00740D87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5957F568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E6E7D6F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0FCEDF52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0E5A1805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1583961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209E159B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BAFAD34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4D94922F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57B8FD4C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6EDA3FD9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45D04F9C" w14:textId="6C87FEE3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r w:rsidR="007726D3">
        <w:rPr>
          <w:rFonts w:ascii="Times New Roman" w:hAnsi="Times New Roman"/>
          <w:spacing w:val="6"/>
        </w:rPr>
        <w:t xml:space="preserve">t.j. </w:t>
      </w:r>
      <w:r w:rsidRPr="00856462">
        <w:rPr>
          <w:rFonts w:ascii="Times New Roman" w:hAnsi="Times New Roman"/>
          <w:spacing w:val="6"/>
        </w:rPr>
        <w:t>Dz. U. z 20</w:t>
      </w:r>
      <w:r w:rsidR="007726D3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7726D3">
        <w:rPr>
          <w:rFonts w:ascii="Times New Roman" w:hAnsi="Times New Roman"/>
          <w:spacing w:val="6"/>
        </w:rPr>
        <w:t>1610</w:t>
      </w:r>
      <w:r w:rsidRPr="00856462">
        <w:rPr>
          <w:rFonts w:ascii="Times New Roman" w:hAnsi="Times New Roman"/>
          <w:spacing w:val="6"/>
        </w:rPr>
        <w:t xml:space="preserve">, z późn. zm.), które uniemożliwiają wykonanie umowy. </w:t>
      </w:r>
    </w:p>
    <w:p w14:paraId="638ADD2D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6153E874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B099390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696EEAF4" w14:textId="77777777" w:rsidR="00543313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5F38855B" w14:textId="77777777" w:rsidR="00543313" w:rsidRPr="00856462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1660D16C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1B4EDC27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3B607552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E81AA9E" w14:textId="77777777" w:rsidR="00740D87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4F7B7BD0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4F49C3B0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5BE50AB5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7CD89E70" w14:textId="77777777" w:rsidR="00363FB1" w:rsidRPr="00856462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14:paraId="1D4322FB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3A1A710" w14:textId="77777777"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5B92ED46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2EA575D1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CA58F2C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16723FF6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80C83F4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532EFB56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C6CE7F6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090B9A6B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1D2FAA61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8A804DC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0CF398C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8DF9097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13BADDE1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2DEBF3C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65B00A4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5C3474FC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6378DD7B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2ED5B424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76C979A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14:paraId="7C00D691" w14:textId="77777777" w:rsidR="005F4F68" w:rsidRDefault="005F4F68" w:rsidP="005F4F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14:paraId="473480E5" w14:textId="118385C3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</w:t>
      </w:r>
      <w:r w:rsidR="007726D3">
        <w:rPr>
          <w:rFonts w:ascii="Times New Roman" w:hAnsi="Times New Roman"/>
          <w:spacing w:val="6"/>
        </w:rPr>
        <w:t xml:space="preserve">t.j. </w:t>
      </w:r>
      <w:r>
        <w:rPr>
          <w:rFonts w:ascii="Times New Roman" w:hAnsi="Times New Roman"/>
          <w:spacing w:val="6"/>
        </w:rPr>
        <w:t>Dz. U. z 20</w:t>
      </w:r>
      <w:r w:rsidR="007726D3">
        <w:rPr>
          <w:rFonts w:ascii="Times New Roman" w:hAnsi="Times New Roman"/>
          <w:spacing w:val="6"/>
        </w:rPr>
        <w:t>23</w:t>
      </w:r>
      <w:r>
        <w:rPr>
          <w:rFonts w:ascii="Times New Roman" w:hAnsi="Times New Roman"/>
          <w:spacing w:val="6"/>
        </w:rPr>
        <w:t xml:space="preserve"> r. poz. 16</w:t>
      </w:r>
      <w:r w:rsidR="0020321F">
        <w:rPr>
          <w:rFonts w:ascii="Times New Roman" w:hAnsi="Times New Roman"/>
          <w:spacing w:val="6"/>
        </w:rPr>
        <w:t>05</w:t>
      </w:r>
      <w:r w:rsidR="007726D3">
        <w:rPr>
          <w:rFonts w:ascii="Times New Roman" w:hAnsi="Times New Roman"/>
          <w:spacing w:val="6"/>
        </w:rPr>
        <w:t xml:space="preserve"> ze zm.</w:t>
      </w:r>
      <w:r>
        <w:rPr>
          <w:rFonts w:ascii="Times New Roman" w:hAnsi="Times New Roman"/>
          <w:spacing w:val="6"/>
        </w:rPr>
        <w:t xml:space="preserve">) oraz ustawy z dnia 17 grudnia 2004 r. o odpowiedzialności za naruszenie dyscypliny finansów publicznych (Dz. U. z 2021 r. poz. 289, ze zm.). </w:t>
      </w:r>
    </w:p>
    <w:p w14:paraId="4441B3B9" w14:textId="77777777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989494" w14:textId="4C8CABB1" w:rsidR="005F4F68" w:rsidRPr="003E3EB2" w:rsidRDefault="005F4F68" w:rsidP="005F4F68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Realizując zadanie publiczne objęte niniejszą umową Zleceniobiorca zobowiązany jest do zapewnienia dostępności architektonicznej, cyfrowej oraz informacyjno-komunikacyjnej,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osobom ze szczególnymi potrzebami, co najmniej w zakresie określonym przez minimalne wymagania, o których mowa w art. 6 ustawy z dnia 19 lipca 2019 roku o zapewnieniu dostępności osobom ze szczególnymi potrzebam</w:t>
      </w:r>
      <w:r w:rsidR="00771747">
        <w:rPr>
          <w:rStyle w:val="Uwydatnienie"/>
          <w:rFonts w:ascii="Times New Roman" w:hAnsi="Times New Roman" w:cs="Times New Roman"/>
          <w:i w:val="0"/>
          <w:sz w:val="24"/>
          <w:szCs w:val="24"/>
        </w:rPr>
        <w:t>i (t.j. Dz.U. z 2022 r. poz. 2240)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. Minimalne wymagania służące zapewnieniu dostępności osobom ze szczególnymi potrzebami obejmują:</w:t>
      </w:r>
    </w:p>
    <w:p w14:paraId="2388B979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architektonicznej:</w:t>
      </w:r>
    </w:p>
    <w:p w14:paraId="4F402A47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6BA2BF08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5D877C8E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31C24E18" w14:textId="52496953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wstępu do budynku osobie korzystającej z psa asystującego, o którym mowa w art. 2 pkt 11 ustawy z dnia 27 sierpnia 1997 r. o rehabilitacji zawodowej i społecznej oraz zatrudnianiu osób niepełnosprawnych (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t.j.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Dz. U. z 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202</w:t>
      </w:r>
      <w:r w:rsidR="0020321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r. poz. </w:t>
      </w:r>
      <w:r w:rsidR="0020321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100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ze zm.),</w:t>
      </w:r>
    </w:p>
    <w:p w14:paraId="063AC7E3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181308CA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2D44DF23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informacyjno-komunikacyjnej:</w:t>
      </w:r>
    </w:p>
    <w:p w14:paraId="46310C91" w14:textId="2760A2E0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t.j.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Dz. U. z 20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23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r. poz. 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20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), lub przez wykorzystanie zdalnego dostępu online do usługi tłumacza przez strony internetowe i aplikacje,</w:t>
      </w:r>
    </w:p>
    <w:p w14:paraId="62BC021F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1AA4B3B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5D150CD2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0B99ADD5" w14:textId="77777777" w:rsidR="005F4F68" w:rsidRPr="003E3EB2" w:rsidRDefault="005F4F68" w:rsidP="005F4F6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dostępności osobom ze szczególnymi potrzebami w ramach niniejszej umowy następuje, o ile jest to możliwe, z uwzględnieniem uniwersalnego projektowania.</w:t>
      </w:r>
    </w:p>
    <w:p w14:paraId="21AE7A2E" w14:textId="77777777" w:rsidR="005F4F68" w:rsidRDefault="005F4F68" w:rsidP="005F4F68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3D91FA39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osobie ze szczególnymi potrzebami wsparcia innej osoby lub </w:t>
      </w:r>
    </w:p>
    <w:p w14:paraId="24392970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FF7612A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105759EF" w14:textId="77777777" w:rsidR="005F4F68" w:rsidRDefault="005F4F68" w:rsidP="005F4F68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iCs/>
        </w:rPr>
      </w:pPr>
      <w:r>
        <w:rPr>
          <w:rStyle w:val="Uwydatnienie"/>
          <w:sz w:val="24"/>
          <w:szCs w:val="24"/>
        </w:rPr>
        <w:lastRenderedPageBreak/>
        <w:t>Brak zapewnienia dostępności, o której mowa w ust. 3 stanowi nienależyte wykonanie umowy, o którym mowa w par. 13 ust. 1 pkt 2 umowy</w:t>
      </w:r>
      <w:r>
        <w:rPr>
          <w:rFonts w:ascii="Times New Roman" w:hAnsi="Times New Roman"/>
          <w:i/>
          <w:sz w:val="24"/>
          <w:szCs w:val="24"/>
        </w:rPr>
        <w:t>**.</w:t>
      </w:r>
    </w:p>
    <w:p w14:paraId="0221D8DB" w14:textId="77777777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788F16B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14:paraId="0BA287FE" w14:textId="77777777" w:rsidR="005F4F68" w:rsidRDefault="005F4F68" w:rsidP="005F4F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7547D7E3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14:paraId="60321DA4" w14:textId="77777777" w:rsidR="005F4F68" w:rsidRDefault="005F4F68" w:rsidP="005F4F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Niniejsza umowa została sporządzona w ……………… jednobrzmiących egzemplarzach, z tego ..........................  egzemplarz(y) dla Zleceniobiorcy(-ców) i …………. dla Zleceniodawcy. </w:t>
      </w:r>
    </w:p>
    <w:p w14:paraId="7DA81848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4B87E17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24C9FC9E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Zleceniobiorca(-cy):</w:t>
      </w:r>
      <w:r>
        <w:rPr>
          <w:rFonts w:ascii="Times New Roman" w:hAnsi="Times New Roman"/>
          <w:spacing w:val="6"/>
        </w:rPr>
        <w:tab/>
        <w:t xml:space="preserve"> Zleceniodawca: </w:t>
      </w:r>
    </w:p>
    <w:p w14:paraId="73ECFF14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66029F9E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DB26C42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10EFDD1F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.......................................................                     ............................................................ </w:t>
      </w:r>
    </w:p>
    <w:p w14:paraId="5D02AA21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4A4592D9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6A1F6705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1C02300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30B9E53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7FC5C27F" w14:textId="77777777"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0C37500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456C6C5F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B865D83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1CBE651A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4F394952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3BEB570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2643840C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072D8B97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950E16A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2EE49D3D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1370FF36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0FB6A1E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823073E" w14:textId="77777777" w:rsidR="003E3EB2" w:rsidRPr="00856462" w:rsidRDefault="003E3EB2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2D9C996" w14:textId="77777777" w:rsidR="00363FB1" w:rsidRDefault="00363FB1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</w:p>
    <w:p w14:paraId="28176745" w14:textId="77777777"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ZAŁĄCZNIKI: </w:t>
      </w:r>
    </w:p>
    <w:p w14:paraId="24E18B93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7BB44125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D3411D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619E3B00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E4A6889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57991B12" w14:textId="77777777" w:rsidR="00543313" w:rsidRDefault="00740D87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27B0706F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6D62592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06C244F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FB9D578" w14:textId="77777777" w:rsidR="00363FB1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73F5693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3E93A84" w14:textId="77777777" w:rsidR="00363FB1" w:rsidRPr="00856462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576B032" w14:textId="77777777"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25524AA1" w14:textId="77777777"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6105BB82" w14:textId="77777777" w:rsidR="00740D87" w:rsidRPr="00856462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3F74CD5" w14:textId="77777777" w:rsidR="00740D87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314B62B8" w14:textId="77777777" w:rsidR="00740D87" w:rsidRPr="003C3E7D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3416F06E" w14:textId="77777777" w:rsidR="00543313" w:rsidRPr="00543313" w:rsidRDefault="00740D87" w:rsidP="00543313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  <w:r w:rsidR="00543313">
        <w:rPr>
          <w:rFonts w:ascii="Times New Roman" w:hAnsi="Times New Roman" w:cs="Times New Roman"/>
          <w:sz w:val="24"/>
          <w:szCs w:val="24"/>
        </w:rPr>
        <w:t>.</w:t>
      </w:r>
    </w:p>
    <w:sectPr w:rsidR="00543313" w:rsidRPr="0054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3B756F"/>
    <w:multiLevelType w:val="hybridMultilevel"/>
    <w:tmpl w:val="AF049B34"/>
    <w:lvl w:ilvl="0" w:tplc="6532A6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/>
        <w:strike w:val="0"/>
        <w:dstrike w:val="0"/>
        <w:u w:val="none"/>
        <w:effect w:val="none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94074360">
    <w:abstractNumId w:val="2"/>
  </w:num>
  <w:num w:numId="2" w16cid:durableId="21331325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42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7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814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44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AAF"/>
    <w:rsid w:val="00055072"/>
    <w:rsid w:val="00201ADC"/>
    <w:rsid w:val="0020321F"/>
    <w:rsid w:val="00240813"/>
    <w:rsid w:val="002558FF"/>
    <w:rsid w:val="002C3E55"/>
    <w:rsid w:val="003574E5"/>
    <w:rsid w:val="00363FB1"/>
    <w:rsid w:val="003D456C"/>
    <w:rsid w:val="003E3EB2"/>
    <w:rsid w:val="00543313"/>
    <w:rsid w:val="005540A0"/>
    <w:rsid w:val="005F4F68"/>
    <w:rsid w:val="00714396"/>
    <w:rsid w:val="00740D87"/>
    <w:rsid w:val="0075618F"/>
    <w:rsid w:val="00771747"/>
    <w:rsid w:val="007726D3"/>
    <w:rsid w:val="008A6AAF"/>
    <w:rsid w:val="00952BFE"/>
    <w:rsid w:val="00992B94"/>
    <w:rsid w:val="00AF62DB"/>
    <w:rsid w:val="00B31A75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25C0"/>
  <w15:docId w15:val="{A71DFD9E-AE1B-4EC5-85A9-4417045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5540A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5F4F68"/>
  </w:style>
  <w:style w:type="character" w:styleId="Uwydatnienie">
    <w:name w:val="Emphasis"/>
    <w:basedOn w:val="Domylnaczcionkaakapitu"/>
    <w:uiPriority w:val="20"/>
    <w:qFormat/>
    <w:rsid w:val="005F4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FE2A-9985-44A6-BAA5-AFB199C3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4522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17</cp:revision>
  <dcterms:created xsi:type="dcterms:W3CDTF">2020-12-07T10:19:00Z</dcterms:created>
  <dcterms:modified xsi:type="dcterms:W3CDTF">2023-11-24T10:29:00Z</dcterms:modified>
</cp:coreProperties>
</file>